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0964" w14:textId="77777777" w:rsidR="00EF7012" w:rsidRPr="00035132" w:rsidRDefault="00EF7012" w:rsidP="00EF7012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bookmarkStart w:id="0" w:name="_Hlk27725309"/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–11)</w:t>
      </w:r>
    </w:p>
    <w:p w14:paraId="5806F1BB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D7479D0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871E31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polja!</w:t>
      </w:r>
    </w:p>
    <w:p w14:paraId="64221B4F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33"/>
        <w:gridCol w:w="7105"/>
      </w:tblGrid>
      <w:tr w:rsidR="00EF7012" w:rsidRPr="009E573D" w14:paraId="0C1B8A09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8EC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bookmarkStart w:id="1" w:name="_Hlk30425379"/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37288E" w14:textId="3D6EDEB4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EF7012" w:rsidRPr="009E573D" w14:paraId="0A046DC6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B2276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B5BC44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42D9A32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3FC13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1A591E" w14:textId="3F2C8559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71E81BB3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5AF9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3D2CB0" w14:textId="57E68F79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582A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07B91F8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F9BBF52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250779B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 (izberite eno opcijo):</w:t>
      </w:r>
    </w:p>
    <w:p w14:paraId="2AD63668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8"/>
        <w:gridCol w:w="1188"/>
        <w:gridCol w:w="1120"/>
        <w:gridCol w:w="1137"/>
        <w:gridCol w:w="1879"/>
        <w:gridCol w:w="1454"/>
        <w:gridCol w:w="1652"/>
      </w:tblGrid>
      <w:tr w:rsidR="00EF7012" w:rsidRPr="009258F5" w14:paraId="3DB84785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6F1F9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3BEDC1D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2B334BAC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9EAE0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1982" w:type="dxa"/>
            <w:shd w:val="clear" w:color="auto" w:fill="FFFC8B"/>
            <w:vAlign w:val="center"/>
          </w:tcPr>
          <w:p w14:paraId="72A5E36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559" w:type="dxa"/>
            <w:shd w:val="clear" w:color="auto" w:fill="FFFC8B"/>
            <w:vAlign w:val="center"/>
          </w:tcPr>
          <w:p w14:paraId="6111B8D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  <w:tc>
          <w:tcPr>
            <w:tcW w:w="1731" w:type="dxa"/>
            <w:shd w:val="clear" w:color="auto" w:fill="FFFC8B"/>
            <w:vAlign w:val="center"/>
          </w:tcPr>
          <w:p w14:paraId="7FECE273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Izbrana kombinacija (označi s križcem)</w:t>
            </w:r>
          </w:p>
        </w:tc>
      </w:tr>
      <w:tr w:rsidR="00EF7012" w:rsidRPr="009258F5" w14:paraId="37242430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619C88F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08" w:type="dxa"/>
            <w:vAlign w:val="center"/>
          </w:tcPr>
          <w:p w14:paraId="4D3F48CA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0FD85E2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7AA0BFC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03EB202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vAlign w:val="center"/>
          </w:tcPr>
          <w:p w14:paraId="6E3E05D5" w14:textId="76A4573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05,28</w:t>
            </w:r>
          </w:p>
        </w:tc>
        <w:tc>
          <w:tcPr>
            <w:tcW w:w="1731" w:type="dxa"/>
            <w:vAlign w:val="center"/>
          </w:tcPr>
          <w:p w14:paraId="5C72B204" w14:textId="5C9F9BBA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2A7A" w:rsidRPr="009258F5">
              <w:rPr>
                <w:rFonts w:ascii="Arial" w:hAnsi="Arial" w:cs="Arial"/>
                <w:sz w:val="18"/>
                <w:szCs w:val="18"/>
              </w:rPr>
            </w:r>
            <w:r w:rsidR="00582A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100EC574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008D0C0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E12F9B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0238B8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6546D75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69BFFF0B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5A82C0E" w14:textId="1CA59A38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58,48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1FAECD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2A7A">
              <w:rPr>
                <w:rFonts w:ascii="Arial" w:hAnsi="Arial" w:cs="Arial"/>
                <w:sz w:val="18"/>
                <w:szCs w:val="18"/>
              </w:rPr>
            </w:r>
            <w:r w:rsidR="00582A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466C3A1B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1B9A2B9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08" w:type="dxa"/>
            <w:vAlign w:val="center"/>
          </w:tcPr>
          <w:p w14:paraId="69A453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602F829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19B2A2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75032880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Veljavnost zavarovanja 24 h, kjerkoli</w:t>
            </w:r>
          </w:p>
        </w:tc>
        <w:tc>
          <w:tcPr>
            <w:tcW w:w="1559" w:type="dxa"/>
            <w:vAlign w:val="center"/>
          </w:tcPr>
          <w:p w14:paraId="1535A6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380,92</w:t>
            </w:r>
          </w:p>
        </w:tc>
        <w:tc>
          <w:tcPr>
            <w:tcW w:w="1731" w:type="dxa"/>
            <w:vAlign w:val="center"/>
          </w:tcPr>
          <w:p w14:paraId="4633A5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2A7A">
              <w:rPr>
                <w:rFonts w:ascii="Arial" w:hAnsi="Arial" w:cs="Arial"/>
                <w:sz w:val="18"/>
                <w:szCs w:val="18"/>
              </w:rPr>
            </w:r>
            <w:r w:rsidR="00582A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29FCC7A2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40FE04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6BEF97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194360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0DEAC39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025DCE59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3C1EE0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211,62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21D6014E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2A7A">
              <w:rPr>
                <w:rFonts w:ascii="Arial" w:hAnsi="Arial" w:cs="Arial"/>
                <w:sz w:val="18"/>
                <w:szCs w:val="18"/>
              </w:rPr>
            </w:r>
            <w:r w:rsidR="00582A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1835177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05D9243E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Vse opcije zavarovanja zadostujejo pogojem za nastopanje na dirkah svetovnega prvenstva pod okriljem FIM</w:t>
      </w:r>
      <w:r>
        <w:rPr>
          <w:rFonts w:ascii="Arial" w:hAnsi="Arial" w:cs="Arial"/>
          <w:sz w:val="20"/>
          <w:szCs w:val="20"/>
        </w:rPr>
        <w:t xml:space="preserve"> </w:t>
      </w:r>
      <w:r w:rsidRPr="009E573D">
        <w:rPr>
          <w:rFonts w:ascii="Arial" w:hAnsi="Arial" w:cs="Arial"/>
          <w:sz w:val="20"/>
          <w:szCs w:val="20"/>
        </w:rPr>
        <w:t>in evropskega prvenstva pod okriljem FIM Evropa.</w:t>
      </w:r>
    </w:p>
    <w:p w14:paraId="7650021D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766DF716" w14:textId="545D89B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Veljavnost zavarovanja: od 1. 1. 202</w:t>
      </w:r>
      <w:r w:rsidR="00582A7A">
        <w:rPr>
          <w:rFonts w:ascii="Arial" w:hAnsi="Arial" w:cs="Arial"/>
          <w:sz w:val="20"/>
          <w:szCs w:val="20"/>
        </w:rPr>
        <w:t>3</w:t>
      </w:r>
      <w:r w:rsidRPr="009E573D">
        <w:rPr>
          <w:rFonts w:ascii="Arial" w:hAnsi="Arial" w:cs="Arial"/>
          <w:sz w:val="20"/>
          <w:szCs w:val="20"/>
        </w:rPr>
        <w:t xml:space="preserve"> (oziroma od datuma izdane licence) do 31. 12. 202</w:t>
      </w:r>
      <w:r w:rsidR="00582A7A">
        <w:rPr>
          <w:rFonts w:ascii="Arial" w:hAnsi="Arial" w:cs="Arial"/>
          <w:sz w:val="20"/>
          <w:szCs w:val="20"/>
        </w:rPr>
        <w:t>3</w:t>
      </w:r>
      <w:r w:rsidRPr="009E573D">
        <w:rPr>
          <w:rFonts w:ascii="Arial" w:hAnsi="Arial" w:cs="Arial"/>
          <w:sz w:val="20"/>
          <w:szCs w:val="20"/>
        </w:rPr>
        <w:t>.</w:t>
      </w:r>
    </w:p>
    <w:p w14:paraId="7FB5E40F" w14:textId="7FFB0723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EA0EA6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0E4E5A33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3EA1255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5CE212B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FDB43BD" w14:textId="77777777" w:rsidR="00EF7012" w:rsidRPr="00206EF9" w:rsidRDefault="00EF7012" w:rsidP="00EF7012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4620"/>
      </w:tblGrid>
      <w:tr w:rsidR="00EF7012" w:rsidRPr="00206EF9" w14:paraId="578C1921" w14:textId="77777777" w:rsidTr="00EF7012">
        <w:tc>
          <w:tcPr>
            <w:tcW w:w="5070" w:type="dxa"/>
          </w:tcPr>
          <w:p w14:paraId="59C290AF" w14:textId="77777777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666" w:type="dxa"/>
          </w:tcPr>
          <w:p w14:paraId="1835806A" w14:textId="49B586B1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4ACF0C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699E3B24" w14:textId="77777777" w:rsidR="00EF7012" w:rsidRPr="009E573D" w:rsidRDefault="00EF7012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</w:p>
    <w:bookmarkEnd w:id="0"/>
    <w:sectPr w:rsidR="00EF7012" w:rsidRPr="009E573D" w:rsidSect="00A737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0118383">
    <w:abstractNumId w:val="1"/>
  </w:num>
  <w:num w:numId="2" w16cid:durableId="419639224">
    <w:abstractNumId w:val="2"/>
  </w:num>
  <w:num w:numId="3" w16cid:durableId="43262414">
    <w:abstractNumId w:val="0"/>
  </w:num>
  <w:num w:numId="4" w16cid:durableId="19934392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forms" w:enforcement="1" w:cryptProviderType="rsaAES" w:cryptAlgorithmClass="hash" w:cryptAlgorithmType="typeAny" w:cryptAlgorithmSid="14" w:cryptSpinCount="100000" w:hash="Eov8YlOmTPpA8vdzT8W2vk8G9h9qZhAMO5CsRNatnXSs8HQuPDY+F6IqbWF66zjAmhNhNFSqGCqxB+btmSvSVQ==" w:salt="x1tsBMdels7ZqpE2Bp/2C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A7A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27FD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0A1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EF7012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EF7012"/>
    <w:pPr>
      <w:spacing w:after="0" w:line="240" w:lineRule="auto"/>
    </w:pPr>
  </w:style>
  <w:style w:type="table" w:styleId="Tabelamrea">
    <w:name w:val="Table Grid"/>
    <w:basedOn w:val="Navadnatabela"/>
    <w:uiPriority w:val="59"/>
    <w:rsid w:val="00EF701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D4AC3C-DDE4-4211-B5EE-DF69669C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3</cp:revision>
  <dcterms:created xsi:type="dcterms:W3CDTF">2022-12-13T11:29:00Z</dcterms:created>
  <dcterms:modified xsi:type="dcterms:W3CDTF">2022-12-13T11:33:00Z</dcterms:modified>
</cp:coreProperties>
</file>